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96" w:rsidRDefault="00B65796" w:rsidP="00B6579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 w:rsidRPr="002F170F">
        <w:rPr>
          <w:b/>
          <w:sz w:val="28"/>
        </w:rPr>
        <w:t>ИНВЕСТИЦИОННАЯ ДЕЯТЕЛЬНОСТЬ</w:t>
      </w:r>
    </w:p>
    <w:p w:rsidR="00B65796" w:rsidRDefault="00B65796" w:rsidP="00B6579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</w:p>
    <w:p w:rsidR="00B65796" w:rsidRPr="00F63B4B" w:rsidRDefault="00B65796" w:rsidP="00B65796">
      <w:pPr>
        <w:pStyle w:val="a4"/>
        <w:numPr>
          <w:ilvl w:val="2"/>
          <w:numId w:val="1"/>
        </w:numPr>
        <w:shd w:val="clear" w:color="auto" w:fill="FFFFFF"/>
        <w:tabs>
          <w:tab w:val="clear" w:pos="2160"/>
          <w:tab w:val="num" w:pos="-1134"/>
        </w:tabs>
        <w:ind w:left="993" w:hanging="317"/>
        <w:jc w:val="both"/>
        <w:textAlignment w:val="baseline"/>
        <w:outlineLvl w:val="1"/>
        <w:rPr>
          <w:b/>
          <w:bCs/>
          <w:color w:val="000000"/>
          <w:sz w:val="24"/>
          <w:szCs w:val="24"/>
          <w:bdr w:val="none" w:sz="0" w:space="0" w:color="auto" w:frame="1"/>
        </w:rPr>
      </w:pPr>
      <w:r w:rsidRPr="00F63B4B">
        <w:rPr>
          <w:b/>
          <w:bCs/>
          <w:sz w:val="28"/>
        </w:rPr>
        <w:t>Понятие и виды инвестиций</w:t>
      </w:r>
      <w:r w:rsidRPr="00F63B4B">
        <w:rPr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B65796" w:rsidRDefault="00B65796" w:rsidP="00B65796">
      <w:pPr>
        <w:pStyle w:val="a3"/>
        <w:numPr>
          <w:ilvl w:val="2"/>
          <w:numId w:val="1"/>
        </w:numPr>
        <w:tabs>
          <w:tab w:val="clear" w:pos="2160"/>
          <w:tab w:val="num" w:pos="-1134"/>
        </w:tabs>
        <w:ind w:left="993" w:hanging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Инвестиционная политика государства: принципы и задачи  </w:t>
      </w:r>
    </w:p>
    <w:p w:rsidR="00B65796" w:rsidRDefault="00B65796" w:rsidP="00B65796">
      <w:pPr>
        <w:pStyle w:val="a3"/>
        <w:ind w:left="720"/>
        <w:rPr>
          <w:sz w:val="28"/>
          <w:szCs w:val="28"/>
        </w:rPr>
      </w:pPr>
      <w:r>
        <w:rPr>
          <w:b/>
          <w:bCs/>
          <w:sz w:val="28"/>
          <w:szCs w:val="28"/>
        </w:rPr>
        <w:t>3. Роль иностранных инвестиций в развитии экономики Республики Казахстан</w:t>
      </w:r>
    </w:p>
    <w:p w:rsidR="00B65796" w:rsidRDefault="00B65796" w:rsidP="00B65796">
      <w:pPr>
        <w:pStyle w:val="a3"/>
        <w:ind w:left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 Новая инвестиционная политика РК: сырье в обмен на технологии</w:t>
      </w:r>
    </w:p>
    <w:p w:rsidR="00B65796" w:rsidRPr="00F63B4B" w:rsidRDefault="00B65796" w:rsidP="00B65796">
      <w:pPr>
        <w:pStyle w:val="a4"/>
        <w:shd w:val="clear" w:color="auto" w:fill="FFFFFF"/>
        <w:ind w:left="2160"/>
        <w:jc w:val="both"/>
        <w:textAlignment w:val="baseline"/>
        <w:outlineLvl w:val="1"/>
        <w:rPr>
          <w:color w:val="333333"/>
          <w:sz w:val="21"/>
          <w:szCs w:val="21"/>
        </w:rPr>
      </w:pPr>
    </w:p>
    <w:p w:rsidR="00B65796" w:rsidRPr="002F170F" w:rsidRDefault="00B65796" w:rsidP="00B65796">
      <w:pPr>
        <w:shd w:val="clear" w:color="auto" w:fill="FFFFFF"/>
        <w:autoSpaceDE w:val="0"/>
        <w:autoSpaceDN w:val="0"/>
        <w:adjustRightInd w:val="0"/>
        <w:rPr>
          <w:b/>
          <w:sz w:val="28"/>
        </w:rPr>
      </w:pPr>
    </w:p>
    <w:p w:rsidR="00B65796" w:rsidRPr="00DC58D6" w:rsidRDefault="00B65796" w:rsidP="00B65796">
      <w:pPr>
        <w:shd w:val="clear" w:color="auto" w:fill="FFFFFF"/>
        <w:jc w:val="center"/>
        <w:textAlignment w:val="baseline"/>
        <w:outlineLvl w:val="1"/>
        <w:rPr>
          <w:color w:val="333333"/>
          <w:sz w:val="21"/>
          <w:szCs w:val="21"/>
        </w:rPr>
      </w:pPr>
      <w:r w:rsidRPr="002F170F">
        <w:rPr>
          <w:b/>
          <w:bCs/>
          <w:color w:val="000000"/>
          <w:sz w:val="24"/>
          <w:szCs w:val="24"/>
          <w:bdr w:val="none" w:sz="0" w:space="0" w:color="auto" w:frame="1"/>
        </w:rPr>
        <w:t xml:space="preserve">1.  </w:t>
      </w:r>
      <w:r w:rsidRPr="002F170F">
        <w:rPr>
          <w:b/>
          <w:bCs/>
          <w:sz w:val="28"/>
        </w:rPr>
        <w:t>Понятие и виды инвестиций</w:t>
      </w:r>
      <w:r w:rsidRPr="002F170F">
        <w:rPr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B65796" w:rsidRPr="00DC58D6" w:rsidRDefault="00B65796" w:rsidP="00B65796">
      <w:pPr>
        <w:shd w:val="clear" w:color="auto" w:fill="FFFFFF"/>
        <w:ind w:firstLine="240"/>
        <w:jc w:val="both"/>
        <w:textAlignment w:val="baseline"/>
        <w:rPr>
          <w:rFonts w:ascii="Helvetica" w:hAnsi="Helvetica" w:cs="Helvetica"/>
          <w:color w:val="333333"/>
          <w:sz w:val="21"/>
          <w:szCs w:val="21"/>
        </w:rPr>
      </w:pPr>
      <w:r w:rsidRPr="00DC58D6">
        <w:rPr>
          <w:rFonts w:ascii="Helvetica" w:hAnsi="Helvetica" w:cs="Helvetica"/>
          <w:color w:val="333333"/>
          <w:sz w:val="21"/>
          <w:szCs w:val="21"/>
        </w:rPr>
        <w:t> </w:t>
      </w:r>
    </w:p>
    <w:p w:rsidR="00B65796" w:rsidRPr="008E256C" w:rsidRDefault="00B65796" w:rsidP="00B65796">
      <w:pPr>
        <w:ind w:firstLine="567"/>
        <w:jc w:val="both"/>
        <w:rPr>
          <w:color w:val="000000"/>
        </w:rPr>
      </w:pPr>
      <w:r w:rsidRPr="008E256C">
        <w:rPr>
          <w:color w:val="000000"/>
          <w:sz w:val="28"/>
          <w:szCs w:val="28"/>
        </w:rPr>
        <w:t>Инвестиции –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иной деятельности в целях получения дохода и достижения иного полезного эффекта.</w:t>
      </w:r>
    </w:p>
    <w:p w:rsidR="00B65796" w:rsidRPr="008E256C" w:rsidRDefault="00B65796" w:rsidP="00B65796">
      <w:pPr>
        <w:ind w:firstLine="567"/>
        <w:jc w:val="both"/>
        <w:rPr>
          <w:color w:val="000000"/>
        </w:rPr>
      </w:pPr>
      <w:r w:rsidRPr="008E256C">
        <w:rPr>
          <w:color w:val="000000"/>
          <w:sz w:val="28"/>
          <w:szCs w:val="28"/>
        </w:rPr>
        <w:t>Инвестиционная деятельность – вложение инвестиций и осуществление практических действий в целях получения дохода и достижения иного полезного эффекта.</w:t>
      </w:r>
    </w:p>
    <w:p w:rsidR="00B65796" w:rsidRPr="009A038C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9A038C">
        <w:rPr>
          <w:sz w:val="28"/>
          <w:szCs w:val="28"/>
        </w:rPr>
        <w:t xml:space="preserve">Инвестиции делятся </w:t>
      </w:r>
      <w:proofErr w:type="gramStart"/>
      <w:r w:rsidRPr="009A038C">
        <w:rPr>
          <w:sz w:val="28"/>
          <w:szCs w:val="28"/>
        </w:rPr>
        <w:t>на</w:t>
      </w:r>
      <w:proofErr w:type="gramEnd"/>
      <w:r w:rsidRPr="009A038C">
        <w:rPr>
          <w:sz w:val="28"/>
          <w:szCs w:val="28"/>
        </w:rPr>
        <w:t>:</w:t>
      </w:r>
    </w:p>
    <w:p w:rsidR="00B65796" w:rsidRPr="009A038C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9A038C">
        <w:rPr>
          <w:sz w:val="28"/>
          <w:szCs w:val="28"/>
        </w:rPr>
        <w:t xml:space="preserve">   1) интеллектуальные направлены на подготовку и переподготовку специалистов на курсах, передачу опыта, лицензий и нововведений, совместные научные разработки;</w:t>
      </w:r>
    </w:p>
    <w:p w:rsidR="00B65796" w:rsidRPr="009A038C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9A038C">
        <w:rPr>
          <w:sz w:val="28"/>
          <w:szCs w:val="28"/>
        </w:rPr>
        <w:t xml:space="preserve">   2) </w:t>
      </w:r>
      <w:proofErr w:type="spellStart"/>
      <w:r w:rsidRPr="009A038C">
        <w:rPr>
          <w:sz w:val="28"/>
          <w:szCs w:val="28"/>
        </w:rPr>
        <w:t>капиталообразующие</w:t>
      </w:r>
      <w:proofErr w:type="spellEnd"/>
      <w:r w:rsidRPr="009A038C">
        <w:rPr>
          <w:sz w:val="28"/>
          <w:szCs w:val="28"/>
        </w:rPr>
        <w:t xml:space="preserve"> – затраты на капитальный ремонт, приобретение земельных участков;</w:t>
      </w:r>
    </w:p>
    <w:p w:rsidR="00B65796" w:rsidRPr="009A038C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9A038C">
        <w:rPr>
          <w:sz w:val="28"/>
          <w:szCs w:val="28"/>
        </w:rPr>
        <w:t xml:space="preserve">   3) прямые – инвестиции, сделанные юридическими и физическими лицами, имеющими право на участие в управлении предприятием и полностью владеющими предприятием или контролирующими не менее 10 % акций или акционерного капитала предприятия;</w:t>
      </w:r>
    </w:p>
    <w:p w:rsidR="00B65796" w:rsidRPr="009A038C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9A038C">
        <w:rPr>
          <w:sz w:val="28"/>
          <w:szCs w:val="28"/>
        </w:rPr>
        <w:t xml:space="preserve">   </w:t>
      </w:r>
      <w:proofErr w:type="gramStart"/>
      <w:r w:rsidRPr="009A038C">
        <w:rPr>
          <w:sz w:val="28"/>
          <w:szCs w:val="28"/>
        </w:rPr>
        <w:t>4) портфельные – не дающие право вкладчикам влиять на работу фирм и компаний, вкладываемые в долгосрочные ценные бумаги, покупку акций;</w:t>
      </w:r>
      <w:proofErr w:type="gramEnd"/>
    </w:p>
    <w:p w:rsidR="00B65796" w:rsidRPr="009A038C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9A038C">
        <w:rPr>
          <w:sz w:val="28"/>
          <w:szCs w:val="28"/>
        </w:rPr>
        <w:t xml:space="preserve">   5) реальные – долгосрочные вложения средств в отрасли материального производства;</w:t>
      </w:r>
    </w:p>
    <w:p w:rsidR="00B65796" w:rsidRPr="009A038C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9A038C">
        <w:rPr>
          <w:sz w:val="28"/>
          <w:szCs w:val="28"/>
        </w:rPr>
        <w:t xml:space="preserve">   6) финансовые – долговые обязательства государства;</w:t>
      </w:r>
    </w:p>
    <w:p w:rsidR="00B65796" w:rsidRPr="009A038C" w:rsidRDefault="00B65796" w:rsidP="00B65796">
      <w:pPr>
        <w:pStyle w:val="a3"/>
        <w:ind w:firstLine="709"/>
        <w:jc w:val="both"/>
        <w:rPr>
          <w:sz w:val="28"/>
          <w:szCs w:val="28"/>
        </w:rPr>
      </w:pPr>
    </w:p>
    <w:p w:rsidR="00B65796" w:rsidRPr="008E256C" w:rsidRDefault="00B65796" w:rsidP="00B65796">
      <w:pPr>
        <w:pStyle w:val="a3"/>
        <w:ind w:firstLine="708"/>
        <w:jc w:val="both"/>
        <w:rPr>
          <w:sz w:val="28"/>
        </w:rPr>
      </w:pPr>
      <w:r>
        <w:rPr>
          <w:noProof/>
        </w:rPr>
        <w:lastRenderedPageBreak/>
        <w:drawing>
          <wp:inline distT="0" distB="0" distL="0" distR="0" wp14:anchorId="62CBD003" wp14:editId="3FF800D2">
            <wp:extent cx="5954395" cy="3806190"/>
            <wp:effectExtent l="0" t="0" r="8255" b="3810"/>
            <wp:docPr id="276" name="Рисунок 276" descr="https://examenna5storage.blob.core.windows.net/examenna5-work-images/klassifikatsija_investitsij_2016_3_4__10h42m53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amenna5storage.blob.core.windows.net/examenna5-work-images/klassifikatsija_investitsij_2016_3_4__10h42m53s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380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256C">
        <w:rPr>
          <w:sz w:val="28"/>
        </w:rPr>
        <w:t>Капитальные вложения — инвестиции в основной капитал (основные средства), в том числе затраты на новое строительство, расширение,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затраты.</w:t>
      </w:r>
    </w:p>
    <w:p w:rsidR="00B65796" w:rsidRPr="008E256C" w:rsidRDefault="00B65796" w:rsidP="00B65796">
      <w:pPr>
        <w:pStyle w:val="a3"/>
        <w:rPr>
          <w:sz w:val="28"/>
        </w:rPr>
      </w:pPr>
    </w:p>
    <w:p w:rsidR="00B65796" w:rsidRPr="008E256C" w:rsidRDefault="00B65796" w:rsidP="00B65796">
      <w:pPr>
        <w:pStyle w:val="a3"/>
        <w:rPr>
          <w:sz w:val="28"/>
        </w:rPr>
      </w:pPr>
      <w:r w:rsidRPr="008E256C">
        <w:rPr>
          <w:sz w:val="28"/>
        </w:rPr>
        <w:t>Финансирование работ по капитальному строительству осуществляется инвесторами за счет собственных средств и приравненных к ним источников, а также за счет заемных средств.</w:t>
      </w:r>
    </w:p>
    <w:p w:rsidR="00B65796" w:rsidRPr="008E256C" w:rsidRDefault="00B65796" w:rsidP="00B65796">
      <w:pPr>
        <w:pStyle w:val="a3"/>
        <w:rPr>
          <w:sz w:val="28"/>
        </w:rPr>
      </w:pPr>
    </w:p>
    <w:p w:rsidR="00B65796" w:rsidRPr="008E256C" w:rsidRDefault="00B65796" w:rsidP="00B65796">
      <w:pPr>
        <w:pStyle w:val="a3"/>
        <w:rPr>
          <w:sz w:val="28"/>
        </w:rPr>
      </w:pPr>
      <w:r w:rsidRPr="008E256C">
        <w:rPr>
          <w:sz w:val="28"/>
        </w:rPr>
        <w:t>К собственным источникам относят:</w:t>
      </w:r>
    </w:p>
    <w:p w:rsidR="00B65796" w:rsidRPr="008E256C" w:rsidRDefault="00B65796" w:rsidP="00B65796">
      <w:pPr>
        <w:pStyle w:val="a3"/>
        <w:rPr>
          <w:sz w:val="28"/>
        </w:rPr>
      </w:pPr>
      <w:r w:rsidRPr="008E256C">
        <w:rPr>
          <w:sz w:val="28"/>
        </w:rPr>
        <w:t>• Амортизационные отчисления;</w:t>
      </w:r>
    </w:p>
    <w:p w:rsidR="00B65796" w:rsidRPr="008E256C" w:rsidRDefault="00B65796" w:rsidP="00B65796">
      <w:pPr>
        <w:pStyle w:val="a3"/>
        <w:rPr>
          <w:sz w:val="28"/>
        </w:rPr>
      </w:pPr>
      <w:r w:rsidRPr="008E256C">
        <w:rPr>
          <w:sz w:val="28"/>
        </w:rPr>
        <w:t>• Часть чистой прибыли;</w:t>
      </w:r>
    </w:p>
    <w:p w:rsidR="00B65796" w:rsidRPr="008E256C" w:rsidRDefault="00B65796" w:rsidP="00B65796">
      <w:pPr>
        <w:pStyle w:val="a3"/>
        <w:rPr>
          <w:sz w:val="28"/>
        </w:rPr>
      </w:pPr>
      <w:r w:rsidRPr="008E256C">
        <w:rPr>
          <w:sz w:val="28"/>
        </w:rPr>
        <w:t>• Фонды специального назначения.</w:t>
      </w:r>
    </w:p>
    <w:p w:rsidR="00B65796" w:rsidRPr="008E256C" w:rsidRDefault="00B65796" w:rsidP="00B65796">
      <w:pPr>
        <w:pStyle w:val="a3"/>
        <w:rPr>
          <w:sz w:val="28"/>
        </w:rPr>
      </w:pPr>
    </w:p>
    <w:p w:rsidR="00B65796" w:rsidRPr="008E256C" w:rsidRDefault="00B65796" w:rsidP="00B65796">
      <w:pPr>
        <w:pStyle w:val="a3"/>
        <w:rPr>
          <w:sz w:val="28"/>
        </w:rPr>
      </w:pPr>
      <w:proofErr w:type="gramStart"/>
      <w:r w:rsidRPr="008E256C">
        <w:rPr>
          <w:sz w:val="28"/>
        </w:rPr>
        <w:t>К приравненным к собственным источникам относят:</w:t>
      </w:r>
      <w:proofErr w:type="gramEnd"/>
    </w:p>
    <w:p w:rsidR="00B65796" w:rsidRPr="008E256C" w:rsidRDefault="00B65796" w:rsidP="00B65796">
      <w:pPr>
        <w:pStyle w:val="a3"/>
        <w:rPr>
          <w:sz w:val="28"/>
        </w:rPr>
      </w:pPr>
      <w:r w:rsidRPr="008E256C">
        <w:rPr>
          <w:sz w:val="28"/>
        </w:rPr>
        <w:t>• Суммы страховых возмещений, связанных с основными средствами и объектами строительства;</w:t>
      </w:r>
    </w:p>
    <w:p w:rsidR="00B65796" w:rsidRPr="008E256C" w:rsidRDefault="00B65796" w:rsidP="00B65796">
      <w:pPr>
        <w:pStyle w:val="a3"/>
        <w:rPr>
          <w:sz w:val="28"/>
        </w:rPr>
      </w:pPr>
      <w:r w:rsidRPr="008E256C">
        <w:rPr>
          <w:sz w:val="28"/>
        </w:rPr>
        <w:t>• Бюджетные ассигнования;</w:t>
      </w:r>
    </w:p>
    <w:p w:rsidR="00B65796" w:rsidRPr="008E256C" w:rsidRDefault="00B65796" w:rsidP="00B65796">
      <w:pPr>
        <w:pStyle w:val="a3"/>
        <w:rPr>
          <w:sz w:val="28"/>
        </w:rPr>
      </w:pPr>
      <w:r w:rsidRPr="008E256C">
        <w:rPr>
          <w:sz w:val="28"/>
        </w:rPr>
        <w:t>• Средства дольщиков.</w:t>
      </w:r>
    </w:p>
    <w:p w:rsidR="00B65796" w:rsidRDefault="00B65796" w:rsidP="00B65796">
      <w:pPr>
        <w:pStyle w:val="a3"/>
        <w:rPr>
          <w:sz w:val="28"/>
        </w:rPr>
      </w:pPr>
    </w:p>
    <w:p w:rsidR="00B65796" w:rsidRPr="008E256C" w:rsidRDefault="00B65796" w:rsidP="00B65796">
      <w:pPr>
        <w:pStyle w:val="a3"/>
        <w:rPr>
          <w:sz w:val="28"/>
        </w:rPr>
      </w:pPr>
      <w:r w:rsidRPr="008E256C">
        <w:rPr>
          <w:sz w:val="28"/>
        </w:rPr>
        <w:t>Заемные источники:</w:t>
      </w:r>
    </w:p>
    <w:p w:rsidR="00B65796" w:rsidRPr="008E256C" w:rsidRDefault="00B65796" w:rsidP="00B65796">
      <w:pPr>
        <w:pStyle w:val="a3"/>
        <w:rPr>
          <w:sz w:val="28"/>
        </w:rPr>
      </w:pPr>
      <w:r w:rsidRPr="008E256C">
        <w:rPr>
          <w:sz w:val="28"/>
        </w:rPr>
        <w:t>• Кредиты банков;</w:t>
      </w:r>
    </w:p>
    <w:p w:rsidR="00B65796" w:rsidRPr="008E256C" w:rsidRDefault="00B65796" w:rsidP="00B65796">
      <w:pPr>
        <w:pStyle w:val="a3"/>
        <w:rPr>
          <w:sz w:val="28"/>
        </w:rPr>
      </w:pPr>
      <w:r w:rsidRPr="008E256C">
        <w:rPr>
          <w:sz w:val="28"/>
        </w:rPr>
        <w:t>• Временно привлекаемые от других юридических и физических лиц источники сре</w:t>
      </w:r>
      <w:proofErr w:type="gramStart"/>
      <w:r w:rsidRPr="008E256C">
        <w:rPr>
          <w:sz w:val="28"/>
        </w:rPr>
        <w:t>дств в ф</w:t>
      </w:r>
      <w:proofErr w:type="gramEnd"/>
      <w:r w:rsidRPr="008E256C">
        <w:rPr>
          <w:sz w:val="28"/>
        </w:rPr>
        <w:t>орме займа.</w:t>
      </w:r>
    </w:p>
    <w:p w:rsidR="00B65796" w:rsidRDefault="00B65796" w:rsidP="00B65796">
      <w:pPr>
        <w:pStyle w:val="a3"/>
        <w:ind w:firstLine="709"/>
        <w:jc w:val="both"/>
        <w:rPr>
          <w:sz w:val="28"/>
          <w:szCs w:val="28"/>
        </w:rPr>
      </w:pPr>
    </w:p>
    <w:p w:rsidR="00B65796" w:rsidRPr="002F170F" w:rsidRDefault="00B65796" w:rsidP="00B65796">
      <w:pPr>
        <w:pStyle w:val="a3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</w:t>
      </w:r>
      <w:r w:rsidRPr="002F170F">
        <w:rPr>
          <w:b/>
          <w:bCs/>
          <w:sz w:val="28"/>
          <w:szCs w:val="28"/>
        </w:rPr>
        <w:t xml:space="preserve"> Инвестиционная политика государства: принципы и задачи  </w:t>
      </w:r>
    </w:p>
    <w:p w:rsidR="00B65796" w:rsidRPr="002F170F" w:rsidRDefault="00B65796" w:rsidP="00B65796">
      <w:pPr>
        <w:pStyle w:val="a3"/>
        <w:ind w:firstLine="709"/>
        <w:rPr>
          <w:sz w:val="28"/>
          <w:szCs w:val="28"/>
        </w:rPr>
      </w:pPr>
      <w:r w:rsidRPr="002F170F">
        <w:rPr>
          <w:sz w:val="28"/>
          <w:szCs w:val="28"/>
        </w:rPr>
        <w:t> </w:t>
      </w:r>
    </w:p>
    <w:p w:rsidR="00B65796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2F170F">
        <w:rPr>
          <w:sz w:val="28"/>
          <w:szCs w:val="28"/>
        </w:rPr>
        <w:t xml:space="preserve">Важным элементом системы стимулирования инвестиционной деятельности является налоговое стимулирование, как инвесторов, так и самих эмитентов. Говоря о налоговом стимулировании инвестиционной деятельности посредством использования механизма рынка ценных бумаг, следует отметить, что регионами не используется практически ни одна из форм налогового стимулирования инвесторов в ценные бумаги, положительно зарекомендовавших себя в большинстве развитых стран мира. </w:t>
      </w:r>
      <w:proofErr w:type="gramStart"/>
      <w:r w:rsidRPr="002F170F">
        <w:rPr>
          <w:sz w:val="28"/>
          <w:szCs w:val="28"/>
        </w:rPr>
        <w:t>К таким формам относятся:</w:t>
      </w:r>
      <w:r w:rsidRPr="002F170F">
        <w:rPr>
          <w:sz w:val="28"/>
          <w:szCs w:val="28"/>
        </w:rPr>
        <w:br/>
        <w:t>- освобождение от налога на доходы физических лиц и налога на прибыль по операциям с ценными бумагами;</w:t>
      </w:r>
      <w:r w:rsidRPr="002F170F">
        <w:rPr>
          <w:sz w:val="28"/>
          <w:szCs w:val="28"/>
        </w:rPr>
        <w:br/>
        <w:t>- зачет отрицательных курсовых разниц для различных инвесторов;</w:t>
      </w:r>
      <w:r w:rsidRPr="002F170F">
        <w:rPr>
          <w:sz w:val="28"/>
          <w:szCs w:val="28"/>
        </w:rPr>
        <w:br/>
        <w:t>- перенос отрицательных разниц на несколько лет вперед;</w:t>
      </w:r>
      <w:r w:rsidRPr="002F170F">
        <w:rPr>
          <w:sz w:val="28"/>
          <w:szCs w:val="28"/>
        </w:rPr>
        <w:br/>
        <w:t>- поощрение долгосрочных инвестиций налоговыми льготами, если акции держатся определенной доли бизнеса; </w:t>
      </w:r>
      <w:r w:rsidRPr="002F170F">
        <w:rPr>
          <w:sz w:val="28"/>
          <w:szCs w:val="28"/>
        </w:rPr>
        <w:br/>
        <w:t>- налоговое поощрение вложений в акции приоритетных отраслей или акции, имеющие листинг на фондовой бирже;</w:t>
      </w:r>
      <w:proofErr w:type="gramEnd"/>
      <w:r w:rsidRPr="002F170F">
        <w:rPr>
          <w:sz w:val="28"/>
          <w:szCs w:val="28"/>
        </w:rPr>
        <w:br/>
        <w:t>- вычет процентов за кредит, взятый на покупку акций, из налогооблагаемой базы.</w:t>
      </w:r>
    </w:p>
    <w:p w:rsidR="00B65796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2F170F">
        <w:rPr>
          <w:sz w:val="28"/>
          <w:szCs w:val="28"/>
        </w:rPr>
        <w:t>Таким образом, проанализировав вышеизложенное, приходим к выводу - инвестиционная политика – это деятельность государства, направленная на изыскание источников инвестиций и установление рациональных областей их использования. Первостепенной задачей государственной инвестиционной политики является формирование благоприятной среды, способствующей привлечению и повышению эффективности использования инвестиционных ресурсов в развитии экономики и социальной среды государства.</w:t>
      </w:r>
    </w:p>
    <w:p w:rsidR="00B65796" w:rsidRPr="002F170F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2F170F">
        <w:rPr>
          <w:sz w:val="28"/>
          <w:szCs w:val="28"/>
        </w:rPr>
        <w:t>В результате инвестиционной деятельности многообразных участников осуществляются практические действия по реализации всевозможных видов инвестиций: реальных и финансовых; долгосрочных и краткосрочных; государственных, частных и иностранных.</w:t>
      </w:r>
      <w:r w:rsidRPr="002F170F">
        <w:rPr>
          <w:sz w:val="28"/>
          <w:szCs w:val="28"/>
        </w:rPr>
        <w:br/>
        <w:t>Для привлечения и стимулирования инвесторов и эмитентов является налоговое стимулирование.</w:t>
      </w:r>
    </w:p>
    <w:p w:rsidR="00B65796" w:rsidRPr="002F170F" w:rsidRDefault="00B65796" w:rsidP="00B65796">
      <w:pPr>
        <w:pStyle w:val="a3"/>
        <w:ind w:firstLine="709"/>
        <w:jc w:val="both"/>
        <w:rPr>
          <w:sz w:val="28"/>
          <w:szCs w:val="28"/>
        </w:rPr>
      </w:pPr>
    </w:p>
    <w:p w:rsidR="00B65796" w:rsidRPr="002F170F" w:rsidRDefault="00B65796" w:rsidP="00B65796">
      <w:pPr>
        <w:pStyle w:val="a3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2F170F">
        <w:rPr>
          <w:b/>
          <w:bCs/>
          <w:sz w:val="28"/>
          <w:szCs w:val="28"/>
        </w:rPr>
        <w:t xml:space="preserve"> Роль иностранных инвестиций в развитии экономики Республики Казахстан</w:t>
      </w:r>
    </w:p>
    <w:p w:rsidR="00B65796" w:rsidRDefault="00B65796" w:rsidP="00B65796">
      <w:pPr>
        <w:pStyle w:val="a3"/>
        <w:ind w:firstLine="709"/>
        <w:jc w:val="both"/>
        <w:rPr>
          <w:sz w:val="28"/>
          <w:szCs w:val="28"/>
        </w:rPr>
      </w:pPr>
    </w:p>
    <w:p w:rsidR="00B65796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2F170F">
        <w:rPr>
          <w:sz w:val="28"/>
          <w:szCs w:val="28"/>
        </w:rPr>
        <w:t>Процесс инвестирования играет важную роль в экономике любой страны. Инвестирование в значительной степени определяет экономический рост государства, занятость населения и составляет существенный элемент базы, на которой основывается экономическое развитие общества.</w:t>
      </w:r>
    </w:p>
    <w:p w:rsidR="00B65796" w:rsidRDefault="00B65796" w:rsidP="00B65796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2F170F">
        <w:rPr>
          <w:sz w:val="28"/>
          <w:szCs w:val="28"/>
        </w:rPr>
        <w:t>В Послании Президента РК Н. Назарбаева народу Казахстана от 17 января 2014г. представлен план вхождения Казахстана в число 30-ти развитых стран мира, который предусматривает:</w:t>
      </w:r>
      <w:r w:rsidRPr="002F170F">
        <w:rPr>
          <w:sz w:val="28"/>
          <w:szCs w:val="28"/>
        </w:rPr>
        <w:br/>
      </w:r>
      <w:r w:rsidRPr="002F170F">
        <w:rPr>
          <w:sz w:val="28"/>
          <w:szCs w:val="28"/>
        </w:rPr>
        <w:lastRenderedPageBreak/>
        <w:t>- создание новых высокотехнологических отраслей экономики;</w:t>
      </w:r>
      <w:r w:rsidRPr="002F170F">
        <w:rPr>
          <w:sz w:val="28"/>
          <w:szCs w:val="28"/>
        </w:rPr>
        <w:br/>
        <w:t>- создание сильного обрабатывающего индустриального сектора;</w:t>
      </w:r>
      <w:r w:rsidRPr="002F170F">
        <w:rPr>
          <w:sz w:val="28"/>
          <w:szCs w:val="28"/>
        </w:rPr>
        <w:br/>
        <w:t>- перевод на инновационные рельсы агропромышленного комплекса;</w:t>
      </w:r>
      <w:r w:rsidRPr="002F170F">
        <w:rPr>
          <w:sz w:val="28"/>
          <w:szCs w:val="28"/>
        </w:rPr>
        <w:br/>
        <w:t>- развитие инфраструктурной триады – агломераций, транспорта, энергетики;</w:t>
      </w:r>
      <w:r w:rsidRPr="002F170F">
        <w:rPr>
          <w:sz w:val="28"/>
          <w:szCs w:val="28"/>
        </w:rPr>
        <w:br/>
        <w:t>- развитие малого и среднего бизнеса и др.</w:t>
      </w:r>
      <w:proofErr w:type="gramEnd"/>
    </w:p>
    <w:p w:rsidR="00B65796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2F170F">
        <w:rPr>
          <w:sz w:val="28"/>
          <w:szCs w:val="28"/>
        </w:rPr>
        <w:t xml:space="preserve">В экономике планируется достигнуть ежегодного роста ВВП не ниже 4 процентов. Для выполнения всех мероприятий планируется увеличение объёма инвестиций с нынешних 18 процентов до 30 </w:t>
      </w:r>
      <w:r>
        <w:rPr>
          <w:sz w:val="28"/>
          <w:szCs w:val="28"/>
        </w:rPr>
        <w:t>процентов от всего объёма ВВП</w:t>
      </w:r>
      <w:proofErr w:type="gramStart"/>
      <w:r>
        <w:rPr>
          <w:sz w:val="28"/>
          <w:szCs w:val="28"/>
        </w:rPr>
        <w:t xml:space="preserve"> </w:t>
      </w:r>
      <w:r w:rsidRPr="002F170F">
        <w:rPr>
          <w:sz w:val="28"/>
          <w:szCs w:val="28"/>
        </w:rPr>
        <w:t>.</w:t>
      </w:r>
      <w:proofErr w:type="gramEnd"/>
      <w:r w:rsidRPr="002F170F">
        <w:rPr>
          <w:sz w:val="28"/>
          <w:szCs w:val="28"/>
        </w:rPr>
        <w:t> </w:t>
      </w:r>
    </w:p>
    <w:p w:rsidR="00B65796" w:rsidRPr="002F170F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2F170F">
        <w:rPr>
          <w:sz w:val="28"/>
          <w:szCs w:val="28"/>
        </w:rPr>
        <w:t>Наукоемкая экономика, которая станет основным двигателем роста, потребует значительных вложений в отечественную науку и производство, в том числе через привлечение прямых иностранных инвестиций (ПИИ). В связи с этим, стратегия привлечений ПИИ в экономику Казахстана, а также вопросы повышения инвестиционной привлекательности страны приобретают особую актуальность.</w:t>
      </w:r>
    </w:p>
    <w:p w:rsidR="00B65796" w:rsidRPr="002F170F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2F170F">
        <w:rPr>
          <w:b/>
          <w:bCs/>
          <w:noProof/>
          <w:sz w:val="28"/>
          <w:szCs w:val="28"/>
        </w:rPr>
        <w:drawing>
          <wp:inline distT="0" distB="0" distL="0" distR="0" wp14:anchorId="58FDCC4A" wp14:editId="1B9317D0">
            <wp:extent cx="5924550" cy="3648075"/>
            <wp:effectExtent l="0" t="0" r="0" b="9525"/>
            <wp:docPr id="275" name="Рисунок 275" descr="https://examenna5storage.blob.core.windows.net/examenna5-work-images/inostrannye_investitsii_v_osnovnoj_kapital_rk_2016_3_4__10h42m31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xamenna5storage.blob.core.windows.net/examenna5-work-images/inostrannye_investitsii_v_osnovnoj_kapital_rk_2016_3_4__10h42m31s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796" w:rsidRPr="002F170F" w:rsidRDefault="00B65796" w:rsidP="00B65796">
      <w:pPr>
        <w:pStyle w:val="a3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Pr="002F170F">
        <w:rPr>
          <w:b/>
          <w:bCs/>
          <w:sz w:val="28"/>
          <w:szCs w:val="28"/>
        </w:rPr>
        <w:t>Новая инвестиционная политика РК: сырье в обмен на технологии</w:t>
      </w:r>
    </w:p>
    <w:p w:rsidR="00B65796" w:rsidRDefault="00B65796" w:rsidP="00B65796">
      <w:pPr>
        <w:pStyle w:val="a3"/>
        <w:ind w:firstLine="709"/>
        <w:jc w:val="both"/>
        <w:rPr>
          <w:sz w:val="28"/>
          <w:szCs w:val="28"/>
        </w:rPr>
      </w:pPr>
    </w:p>
    <w:p w:rsidR="00B65796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2F170F">
        <w:rPr>
          <w:sz w:val="28"/>
          <w:szCs w:val="28"/>
        </w:rPr>
        <w:t xml:space="preserve">Последние годы Казахстан последовательно удерживает региональное лидерство по размерам привлеченных в экономику страны инвестиций. Однако с принятием новой Стратегии «Казахстан - 2050» политика удержания инвестиционного лидерства остается в прошлом. Государство, как генеральный топ-менеджер, меняет принципы </w:t>
      </w:r>
      <w:proofErr w:type="spellStart"/>
      <w:r w:rsidRPr="002F170F">
        <w:rPr>
          <w:sz w:val="28"/>
          <w:szCs w:val="28"/>
        </w:rPr>
        <w:t>инвестполитики</w:t>
      </w:r>
      <w:proofErr w:type="spellEnd"/>
      <w:r w:rsidRPr="002F170F">
        <w:rPr>
          <w:sz w:val="28"/>
          <w:szCs w:val="28"/>
        </w:rPr>
        <w:t xml:space="preserve">. </w:t>
      </w:r>
    </w:p>
    <w:p w:rsidR="00B65796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2F170F">
        <w:rPr>
          <w:sz w:val="28"/>
          <w:szCs w:val="28"/>
        </w:rPr>
        <w:t>Самый главный – принцип отдачи инвестиций, когда вместо вывезенного сырья в стране открываются новейшие высокотехнологичные производства. </w:t>
      </w:r>
    </w:p>
    <w:p w:rsidR="00B65796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2F170F">
        <w:rPr>
          <w:sz w:val="28"/>
          <w:szCs w:val="28"/>
        </w:rPr>
        <w:lastRenderedPageBreak/>
        <w:t>Данные о размерах, привлеченных в Республику инвестиций, всегда оставались одним из ключевых индикаторов успешности проводимых реформ. Казахстан планомерно и последовательно, с одной стороны, приступал к реализации крупных добывающих и индустриальных проектов с высокой инвестиционной перспективой. С другой, создавал имидж надежного партнера для вложения инвестиций, реформируя законодательную базу и предоставляя всевозможные гарантии потенциальным инвесторам.</w:t>
      </w:r>
    </w:p>
    <w:p w:rsidR="00B65796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2F170F">
        <w:rPr>
          <w:sz w:val="28"/>
          <w:szCs w:val="28"/>
        </w:rPr>
        <w:t>Все эти меры спустя годы позволили говорить о региональном лидерстве и создании крайне привлекательных условий для прямых иностранных инвестиций. </w:t>
      </w:r>
    </w:p>
    <w:p w:rsidR="00B65796" w:rsidRPr="002F170F" w:rsidRDefault="00B65796" w:rsidP="00B65796">
      <w:pPr>
        <w:pStyle w:val="a3"/>
        <w:ind w:firstLine="709"/>
        <w:jc w:val="both"/>
        <w:rPr>
          <w:sz w:val="28"/>
          <w:szCs w:val="28"/>
        </w:rPr>
      </w:pPr>
      <w:r w:rsidRPr="002F170F">
        <w:rPr>
          <w:sz w:val="28"/>
          <w:szCs w:val="28"/>
        </w:rPr>
        <w:t xml:space="preserve">«Мы привлекли в страну более 160 миллиардов долларов иностранных инвестиций. Казахстан с самого начала стал лидером в СНГ по объему привлеченных прямых иностранных инвестиций на душу населения. Сегодня это уже 9200 долларов США», - таковы результаты проделанной работы, отраженные в оценочной части в Стратегии «Казахстан </w:t>
      </w:r>
      <w:r>
        <w:rPr>
          <w:sz w:val="28"/>
          <w:szCs w:val="28"/>
        </w:rPr>
        <w:t>- 2050»</w:t>
      </w:r>
      <w:r w:rsidRPr="002F170F">
        <w:rPr>
          <w:sz w:val="28"/>
          <w:szCs w:val="28"/>
        </w:rPr>
        <w:t>. </w:t>
      </w:r>
    </w:p>
    <w:p w:rsidR="00B65796" w:rsidRPr="002F170F" w:rsidRDefault="00B65796" w:rsidP="00B65796">
      <w:pPr>
        <w:pStyle w:val="a3"/>
        <w:ind w:firstLine="709"/>
        <w:jc w:val="both"/>
        <w:rPr>
          <w:sz w:val="28"/>
          <w:szCs w:val="28"/>
        </w:rPr>
      </w:pP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D2989"/>
    <w:multiLevelType w:val="hybridMultilevel"/>
    <w:tmpl w:val="5E3CB9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96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65796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657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57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7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657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57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7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2021-02-26T08:06:00Z</dcterms:created>
  <dcterms:modified xsi:type="dcterms:W3CDTF">2021-02-26T08:06:00Z</dcterms:modified>
</cp:coreProperties>
</file>